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B2" w:rsidRDefault="00D9167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540654" w:rsidRPr="004F2DD3" w:rsidRDefault="00540654" w:rsidP="004704A7">
      <w:pPr>
        <w:pStyle w:val="Textbody"/>
        <w:ind w:firstLine="537"/>
        <w:rPr>
          <w:rFonts w:ascii="Century Gothic" w:hAnsi="Century Gothic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D91670" w:rsidP="00540654">
      <w:pPr>
        <w:pStyle w:val="Corpotesto"/>
        <w:spacing w:before="2"/>
        <w:rPr>
          <w:rFonts w:ascii="Times New Roman"/>
          <w:b/>
          <w:sz w:val="25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D91670" w:rsidP="00540654">
      <w:pPr>
        <w:pStyle w:val="Corpotesto"/>
        <w:spacing w:before="4"/>
        <w:rPr>
          <w:sz w:val="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4704A7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540654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COMUNE DI </w:t>
            </w:r>
            <w:r w:rsidR="004704A7">
              <w:rPr>
                <w:rFonts w:ascii="Arial" w:eastAsia="Times New Roman"/>
                <w:b/>
                <w:color w:val="00000A"/>
                <w:w w:val="105"/>
                <w:sz w:val="13"/>
              </w:rPr>
              <w:t>PARETE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540654" w:rsidP="004704A7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 xml:space="preserve">COMUNE </w:t>
            </w:r>
            <w:r w:rsidR="004704A7">
              <w:rPr>
                <w:w w:val="104"/>
                <w:sz w:val="13"/>
              </w:rPr>
              <w:t>PARETE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D9167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540654" w:rsidRDefault="00EE53B2" w:rsidP="00540654">
      <w:pPr>
        <w:pStyle w:val="Corpotesto"/>
        <w:spacing w:before="80" w:line="254" w:lineRule="auto"/>
        <w:ind w:left="927" w:right="857" w:hanging="276"/>
        <w:rPr>
          <w:color w:val="00000A"/>
          <w:w w:val="105"/>
        </w:rPr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 w:rsidP="00540654">
      <w:pPr>
        <w:pStyle w:val="Corpotesto"/>
        <w:spacing w:before="80" w:line="254" w:lineRule="auto"/>
        <w:ind w:left="927" w:right="857" w:hanging="276"/>
        <w:rPr>
          <w:rFonts w:ascii="Arial"/>
          <w:b/>
        </w:rPr>
      </w:pPr>
      <w:r>
        <w:rPr>
          <w:color w:val="00000A"/>
          <w:w w:val="105"/>
          <w:vertAlign w:val="superscript"/>
        </w:rPr>
        <w:t>(2)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5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utilizzato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mezzo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indire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oppure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bando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gara</w:t>
      </w:r>
      <w:r>
        <w:rPr>
          <w:color w:val="00000A"/>
          <w:w w:val="105"/>
        </w:rPr>
        <w:t>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gli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enti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aggiudicatori</w:t>
      </w:r>
      <w:r>
        <w:rPr>
          <w:color w:val="00000A"/>
          <w:w w:val="105"/>
        </w:rPr>
        <w:t>: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utilizzato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mezzo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gara, un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bando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gara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4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avviso</w:t>
      </w:r>
      <w:r>
        <w:rPr>
          <w:rFonts w:ascii="Arial" w:eastAsia="Times New Roman"/>
          <w:b/>
          <w:color w:val="00000A"/>
          <w:spacing w:val="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un</w:t>
      </w:r>
      <w:r>
        <w:rPr>
          <w:rFonts w:ascii="Arial" w:eastAsia="Times New Roman"/>
          <w:b/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di</w:t>
      </w:r>
      <w:r>
        <w:rPr>
          <w:rFonts w:ascii="Arial" w:eastAsia="Times New Roman"/>
          <w:b/>
          <w:color w:val="00000A"/>
          <w:spacing w:val="2"/>
          <w:w w:val="105"/>
        </w:rPr>
        <w:t xml:space="preserve"> </w:t>
      </w:r>
      <w:r>
        <w:rPr>
          <w:rFonts w:ascii="Arial" w:eastAsia="Times New Roman"/>
          <w:b/>
          <w:color w:val="00000A"/>
          <w:w w:val="105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207"/>
        <w:gridCol w:w="4149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7F7E13" w:rsidRPr="007F7E13" w:rsidRDefault="00EE53B2" w:rsidP="007F7E13">
            <w:pPr>
              <w:pStyle w:val="Testonotaapidipagina"/>
              <w:widowControl w:val="0"/>
              <w:spacing w:before="60" w:after="60"/>
              <w:jc w:val="center"/>
              <w:rPr>
                <w:rFonts w:ascii="Arial Narrow" w:hAnsi="Arial Narrow"/>
                <w:b/>
                <w:sz w:val="16"/>
              </w:rPr>
            </w:pPr>
            <w:r w:rsidRPr="00376191"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  <w:r w:rsidR="00540654">
              <w:t xml:space="preserve"> </w:t>
            </w:r>
            <w:r w:rsidR="007F7E13" w:rsidRPr="007F7E13">
              <w:rPr>
                <w:rFonts w:ascii="Century Gothic" w:hAnsi="Century Gothic" w:cs="Calibri"/>
                <w:b/>
                <w:bCs/>
                <w:lang w:eastAsia="it-IT"/>
              </w:rPr>
              <w:t>SERVIZIO DI PULIZIA DEGLI IMMOBILI COMUNALI DEL COMUNE DI PARETE PER UN PERIODO DI  VENTIQUATTRO MESI</w:t>
            </w:r>
            <w:r w:rsidR="007F7E13" w:rsidRPr="007F7E13">
              <w:rPr>
                <w:rFonts w:ascii="Arial Narrow" w:hAnsi="Arial Narrow"/>
                <w:b/>
                <w:sz w:val="16"/>
              </w:rPr>
              <w:t xml:space="preserve"> </w:t>
            </w:r>
          </w:p>
          <w:p w:rsidR="004031A6" w:rsidRPr="004031A6" w:rsidRDefault="004031A6" w:rsidP="004031A6">
            <w:pPr>
              <w:pStyle w:val="Testonotaapidipagina"/>
              <w:widowControl w:val="0"/>
              <w:spacing w:before="60" w:after="60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</w:tc>
      </w:tr>
      <w:tr w:rsidR="00EE53B2" w:rsidTr="004031A6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4031A6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540654" w:rsidTr="004031A6">
        <w:trPr>
          <w:trHeight w:val="471"/>
        </w:trPr>
        <w:tc>
          <w:tcPr>
            <w:tcW w:w="4522" w:type="dxa"/>
          </w:tcPr>
          <w:p w:rsidR="00540654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bookmarkStart w:id="0" w:name="_GoBack" w:colFirst="1" w:colLast="3"/>
            <w:r w:rsidRPr="00540654">
              <w:rPr>
                <w:rFonts w:ascii="Arial" w:hAnsi="Arial"/>
                <w:b/>
                <w:color w:val="00000A"/>
                <w:w w:val="105"/>
                <w:sz w:val="13"/>
              </w:rPr>
              <w:t>CIG</w:t>
            </w:r>
          </w:p>
          <w:p w:rsidR="00540654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</w:p>
          <w:p w:rsidR="00540654" w:rsidRPr="00376191" w:rsidRDefault="00540654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 w:rsidRPr="00540654">
              <w:rPr>
                <w:rFonts w:ascii="Arial" w:hAnsi="Arial"/>
                <w:b/>
                <w:color w:val="00000A"/>
                <w:w w:val="105"/>
                <w:sz w:val="13"/>
              </w:rPr>
              <w:t>CUP (ove previsto)</w:t>
            </w:r>
          </w:p>
        </w:tc>
        <w:tc>
          <w:tcPr>
            <w:tcW w:w="163" w:type="dxa"/>
            <w:tcBorders>
              <w:right w:val="nil"/>
            </w:tcBorders>
          </w:tcPr>
          <w:p w:rsidR="00540654" w:rsidRPr="007F7E13" w:rsidRDefault="00540654" w:rsidP="00376191">
            <w:pPr>
              <w:pStyle w:val="TableParagraph"/>
              <w:spacing w:before="124"/>
              <w:ind w:left="0" w:right="30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07" w:type="dxa"/>
            <w:tcBorders>
              <w:left w:val="nil"/>
              <w:right w:val="nil"/>
            </w:tcBorders>
          </w:tcPr>
          <w:p w:rsidR="00540654" w:rsidRPr="007F7E13" w:rsidRDefault="00540654" w:rsidP="00376191">
            <w:pPr>
              <w:pStyle w:val="TableParagraph"/>
              <w:ind w:left="0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149" w:type="dxa"/>
            <w:tcBorders>
              <w:left w:val="nil"/>
            </w:tcBorders>
          </w:tcPr>
          <w:p w:rsidR="00540654" w:rsidRPr="007F7E13" w:rsidRDefault="007F7E13" w:rsidP="007F7E13">
            <w:pPr>
              <w:pStyle w:val="TableParagraph"/>
              <w:spacing w:before="124"/>
              <w:ind w:left="0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</w:pPr>
            <w:r w:rsidRPr="007F7E13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>B9B562F968</w:t>
            </w:r>
            <w:r w:rsidR="004704A7" w:rsidRPr="007F7E13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</w:tr>
    </w:tbl>
    <w:bookmarkEnd w:id="0"/>
    <w:p w:rsidR="00EE53B2" w:rsidRDefault="00D91670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D91670" w:rsidP="00540654">
      <w:pPr>
        <w:pStyle w:val="Corpotesto"/>
        <w:spacing w:before="2"/>
      </w:pPr>
      <w:r>
        <w:rPr>
          <w:noProof/>
          <w:lang w:eastAsia="it-IT"/>
        </w:rPr>
        <w:pict>
          <v:rect id="_x0000_s1033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  <w:r w:rsidR="00EE53B2">
        <w:rPr>
          <w:color w:val="00000A"/>
          <w:w w:val="105"/>
          <w:vertAlign w:val="superscript"/>
        </w:rPr>
        <w:t>(4)</w:t>
      </w:r>
      <w:r w:rsidR="00EE53B2">
        <w:rPr>
          <w:color w:val="00000A"/>
          <w:w w:val="105"/>
        </w:rPr>
        <w:t xml:space="preserve">     </w:t>
      </w:r>
      <w:r w:rsidR="00EE53B2">
        <w:rPr>
          <w:color w:val="00000A"/>
          <w:spacing w:val="9"/>
          <w:w w:val="105"/>
        </w:rPr>
        <w:t xml:space="preserve"> </w:t>
      </w:r>
      <w:r w:rsidR="00EE53B2">
        <w:rPr>
          <w:color w:val="00000A"/>
          <w:w w:val="105"/>
        </w:rPr>
        <w:t>Cfr.</w:t>
      </w:r>
      <w:r w:rsidR="00EE53B2">
        <w:rPr>
          <w:color w:val="00000A"/>
          <w:spacing w:val="1"/>
          <w:w w:val="105"/>
        </w:rPr>
        <w:t xml:space="preserve"> </w:t>
      </w:r>
      <w:r w:rsidR="00EE53B2">
        <w:rPr>
          <w:color w:val="00000A"/>
          <w:w w:val="105"/>
        </w:rPr>
        <w:t>punti</w:t>
      </w:r>
      <w:r w:rsidR="00EE53B2">
        <w:rPr>
          <w:color w:val="00000A"/>
          <w:spacing w:val="1"/>
          <w:w w:val="105"/>
        </w:rPr>
        <w:t xml:space="preserve"> </w:t>
      </w:r>
      <w:r w:rsidR="00EE53B2">
        <w:rPr>
          <w:color w:val="00000A"/>
          <w:w w:val="105"/>
        </w:rPr>
        <w:t>II.1.1.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e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II.1.3.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dell'avviso</w:t>
      </w:r>
      <w:r w:rsidR="00EE53B2">
        <w:rPr>
          <w:color w:val="00000A"/>
          <w:spacing w:val="-1"/>
          <w:w w:val="105"/>
        </w:rPr>
        <w:t xml:space="preserve"> </w:t>
      </w:r>
      <w:r w:rsidR="00EE53B2">
        <w:rPr>
          <w:color w:val="00000A"/>
          <w:w w:val="105"/>
        </w:rPr>
        <w:t>o</w:t>
      </w:r>
      <w:r w:rsidR="00EE53B2">
        <w:rPr>
          <w:color w:val="00000A"/>
          <w:spacing w:val="3"/>
          <w:w w:val="105"/>
        </w:rPr>
        <w:t xml:space="preserve"> </w:t>
      </w:r>
      <w:r w:rsidR="00EE53B2">
        <w:rPr>
          <w:color w:val="00000A"/>
          <w:w w:val="105"/>
        </w:rPr>
        <w:t>bando</w:t>
      </w:r>
      <w:r w:rsidR="00EE53B2">
        <w:rPr>
          <w:color w:val="00000A"/>
          <w:spacing w:val="2"/>
          <w:w w:val="105"/>
        </w:rPr>
        <w:t xml:space="preserve"> </w:t>
      </w:r>
      <w:r w:rsidR="00EE53B2"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D9167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D9167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D9167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D9167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D9167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D9167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D9167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16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D9167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D91670">
      <w:pPr>
        <w:pStyle w:val="Corpotesto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D9167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D91670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D9167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D91670">
      <w:pPr>
        <w:pStyle w:val="Corpotesto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9167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D9167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D91670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D9167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9167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D9167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D9167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D9167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D91670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D9167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9167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670" w:rsidRDefault="00D91670">
      <w:r>
        <w:separator/>
      </w:r>
    </w:p>
  </w:endnote>
  <w:endnote w:type="continuationSeparator" w:id="0">
    <w:p w:rsidR="00D91670" w:rsidRDefault="00D9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D9167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D91670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D9167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D9167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7F7E13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670" w:rsidRDefault="00D91670">
      <w:r>
        <w:separator/>
      </w:r>
    </w:p>
  </w:footnote>
  <w:footnote w:type="continuationSeparator" w:id="0">
    <w:p w:rsidR="00D91670" w:rsidRDefault="00D9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F5"/>
    <w:rsid w:val="00055FAB"/>
    <w:rsid w:val="00114AC7"/>
    <w:rsid w:val="001D79AE"/>
    <w:rsid w:val="00271E9C"/>
    <w:rsid w:val="002746DC"/>
    <w:rsid w:val="00280CD5"/>
    <w:rsid w:val="002967A1"/>
    <w:rsid w:val="00376191"/>
    <w:rsid w:val="003A28F8"/>
    <w:rsid w:val="003B3E99"/>
    <w:rsid w:val="004031A6"/>
    <w:rsid w:val="00410B5E"/>
    <w:rsid w:val="004341B8"/>
    <w:rsid w:val="004704A7"/>
    <w:rsid w:val="004778F0"/>
    <w:rsid w:val="004C6098"/>
    <w:rsid w:val="00506A11"/>
    <w:rsid w:val="00537DE2"/>
    <w:rsid w:val="00540654"/>
    <w:rsid w:val="005443A5"/>
    <w:rsid w:val="00576C00"/>
    <w:rsid w:val="005A1EF1"/>
    <w:rsid w:val="005D5834"/>
    <w:rsid w:val="005F6AF5"/>
    <w:rsid w:val="0064271F"/>
    <w:rsid w:val="007F7E13"/>
    <w:rsid w:val="00846C1C"/>
    <w:rsid w:val="00A5306D"/>
    <w:rsid w:val="00AA3695"/>
    <w:rsid w:val="00B458DA"/>
    <w:rsid w:val="00C57774"/>
    <w:rsid w:val="00CB7E01"/>
    <w:rsid w:val="00D3032F"/>
    <w:rsid w:val="00D3702C"/>
    <w:rsid w:val="00D90842"/>
    <w:rsid w:val="00D91670"/>
    <w:rsid w:val="00DD4B66"/>
    <w:rsid w:val="00EE53B2"/>
    <w:rsid w:val="00F940DC"/>
    <w:rsid w:val="00FA33EF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025DE062-3E65-4161-B394-BF6E922E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customStyle="1" w:styleId="Textbody">
    <w:name w:val="Text body"/>
    <w:basedOn w:val="Normale"/>
    <w:rsid w:val="00540654"/>
    <w:pPr>
      <w:suppressAutoHyphens/>
      <w:autoSpaceDE/>
      <w:textAlignment w:val="baseline"/>
    </w:pPr>
    <w:rPr>
      <w:rFonts w:ascii="Trebuchet MS" w:eastAsia="Trebuchet MS" w:hAnsi="Trebuchet MS" w:cs="Trebuchet MS"/>
    </w:rPr>
  </w:style>
  <w:style w:type="paragraph" w:styleId="Testonotaapidipagina">
    <w:name w:val="footnote text"/>
    <w:basedOn w:val="Normale"/>
    <w:link w:val="TestonotaapidipaginaCarattere"/>
    <w:rsid w:val="004031A6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4031A6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18</Pages>
  <Words>6368</Words>
  <Characters>36301</Characters>
  <Application>Microsoft Office Word</Application>
  <DocSecurity>0</DocSecurity>
  <Lines>302</Lines>
  <Paragraphs>85</Paragraphs>
  <ScaleCrop>false</ScaleCrop>
  <Company/>
  <LinksUpToDate>false</LinksUpToDate>
  <CharactersWithSpaces>42584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Master</cp:lastModifiedBy>
  <cp:revision>19</cp:revision>
  <dcterms:created xsi:type="dcterms:W3CDTF">2023-07-25T12:09:00Z</dcterms:created>
  <dcterms:modified xsi:type="dcterms:W3CDTF">2025-12-18T19:20:00Z</dcterms:modified>
</cp:coreProperties>
</file>